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A2" w:rsidRDefault="005D4A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Day:</w:t>
      </w:r>
      <w:r>
        <w:tab/>
      </w:r>
      <w:r w:rsidR="0092470F">
        <w:tab/>
        <w:t xml:space="preserve">Period:  </w:t>
      </w:r>
      <w:r>
        <w:tab/>
      </w:r>
      <w:r>
        <w:tab/>
        <w:t>Date:</w:t>
      </w:r>
      <w:r w:rsidR="00BD2C13">
        <w:t xml:space="preserve"> </w:t>
      </w:r>
    </w:p>
    <w:p w:rsid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 xml:space="preserve">Microsoft Word </w:t>
      </w:r>
      <w:r w:rsidR="00920326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Training</w:t>
      </w:r>
      <w:r w:rsidR="00CD0DD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: Take A Way Worksheet</w:t>
      </w:r>
    </w:p>
    <w:p w:rsidR="005D4ABB" w:rsidRPr="006F16F7" w:rsidRDefault="006F16F7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  <w:bookmarkStart w:id="0" w:name="_GoBack"/>
      <w:r w:rsidRPr="006F16F7"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  <w:t>Directions:</w:t>
      </w:r>
    </w:p>
    <w:bookmarkEnd w:id="0"/>
    <w:p w:rsidR="005D4ABB" w:rsidRDefault="005D4ABB" w:rsidP="00F7346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  <w:r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Students will view </w:t>
      </w:r>
      <w:r w:rsidR="00920326">
        <w:rPr>
          <w:rFonts w:ascii="Arial" w:eastAsia="Times New Roman" w:hAnsi="Arial" w:cs="Arial"/>
          <w:bCs/>
          <w:color w:val="2A2A2A"/>
          <w:sz w:val="28"/>
          <w:szCs w:val="28"/>
        </w:rPr>
        <w:t>several</w:t>
      </w:r>
      <w:r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 short videos and gather facts </w:t>
      </w:r>
      <w:proofErr w:type="gramStart"/>
      <w:r>
        <w:rPr>
          <w:rFonts w:ascii="Arial" w:eastAsia="Times New Roman" w:hAnsi="Arial" w:cs="Arial"/>
          <w:bCs/>
          <w:color w:val="2A2A2A"/>
          <w:sz w:val="28"/>
          <w:szCs w:val="28"/>
        </w:rPr>
        <w:t>they’ve</w:t>
      </w:r>
      <w:proofErr w:type="gramEnd"/>
      <w:r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 gained knowledge/awareness of after watching.</w:t>
      </w:r>
    </w:p>
    <w:p w:rsidR="005D4ABB" w:rsidRDefault="005D4ABB" w:rsidP="00F7346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  <w:r>
        <w:rPr>
          <w:rFonts w:ascii="Arial" w:eastAsia="Times New Roman" w:hAnsi="Arial" w:cs="Arial"/>
          <w:bCs/>
          <w:color w:val="2A2A2A"/>
          <w:sz w:val="28"/>
          <w:szCs w:val="28"/>
        </w:rPr>
        <w:t>Students can pause the video at any point to write down the fact as well as use the Close Captions option</w:t>
      </w:r>
      <w:r w:rsidR="00920326"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 to help them gather </w:t>
      </w:r>
      <w:r w:rsidR="00F728BC"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information.  When the sheet </w:t>
      </w:r>
      <w:proofErr w:type="gramStart"/>
      <w:r w:rsidR="00F728BC">
        <w:rPr>
          <w:rFonts w:ascii="Arial" w:eastAsia="Times New Roman" w:hAnsi="Arial" w:cs="Arial"/>
          <w:bCs/>
          <w:color w:val="2A2A2A"/>
          <w:sz w:val="28"/>
          <w:szCs w:val="28"/>
        </w:rPr>
        <w:t>is done</w:t>
      </w:r>
      <w:proofErr w:type="gramEnd"/>
      <w:r w:rsidR="00F728BC">
        <w:rPr>
          <w:rFonts w:ascii="Arial" w:eastAsia="Times New Roman" w:hAnsi="Arial" w:cs="Arial"/>
          <w:bCs/>
          <w:color w:val="2A2A2A"/>
          <w:sz w:val="28"/>
          <w:szCs w:val="28"/>
        </w:rPr>
        <w:t>, student can change font color, styles, fills colors.  (ONE PAGE)</w:t>
      </w:r>
    </w:p>
    <w:p w:rsidR="00F7346A" w:rsidRDefault="00F7346A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</w:p>
    <w:p w:rsidR="005D4ABB" w:rsidRP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6"/>
        <w:gridCol w:w="1258"/>
        <w:gridCol w:w="11066"/>
      </w:tblGrid>
      <w:tr w:rsidR="00F728BC" w:rsidRPr="005D4ABB" w:rsidTr="00F728BC">
        <w:trPr>
          <w:trHeight w:val="305"/>
        </w:trPr>
        <w:tc>
          <w:tcPr>
            <w:tcW w:w="718" w:type="pct"/>
            <w:shd w:val="clear" w:color="auto" w:fill="F4B083" w:themeFill="accent2" w:themeFillTint="99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Video Title</w:t>
            </w:r>
          </w:p>
        </w:tc>
        <w:tc>
          <w:tcPr>
            <w:tcW w:w="437" w:type="pct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92032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Fact #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Something I learned from the video:</w:t>
            </w:r>
          </w:p>
        </w:tc>
      </w:tr>
      <w:tr w:rsidR="00F728BC" w:rsidTr="00F728BC">
        <w:trPr>
          <w:trHeight w:val="1070"/>
        </w:trPr>
        <w:tc>
          <w:tcPr>
            <w:tcW w:w="718" w:type="pct"/>
            <w:shd w:val="clear" w:color="auto" w:fill="F4B083" w:themeFill="accent2" w:themeFillTint="99"/>
          </w:tcPr>
          <w:p w:rsidR="00F728BC" w:rsidRDefault="00F728BC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 xml:space="preserve">Add and edit text </w:t>
            </w:r>
          </w:p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1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35"/>
        </w:trPr>
        <w:tc>
          <w:tcPr>
            <w:tcW w:w="718" w:type="pct"/>
            <w:shd w:val="clear" w:color="auto" w:fill="F4B083" w:themeFill="accent2" w:themeFillTint="99"/>
          </w:tcPr>
          <w:p w:rsidR="00F728BC" w:rsidRPr="00D63CA1" w:rsidRDefault="00F728BC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>Check</w:t>
            </w:r>
            <w:r>
              <w:rPr>
                <w:rFonts w:ascii="Segoe Print" w:hAnsi="Segoe Print" w:cs="Segoe Print"/>
                <w:lang w:val="en"/>
              </w:rPr>
              <w:t xml:space="preserve"> spelling, grammar, and clarity</w:t>
            </w:r>
          </w:p>
        </w:tc>
        <w:tc>
          <w:tcPr>
            <w:tcW w:w="437" w:type="pct"/>
            <w:vAlign w:val="center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2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Segoe Print" w:hAnsi="Segoe Print" w:cs="Segoe Print"/>
                <w:lang w:val="en"/>
              </w:rPr>
              <w:t>Show word count</w:t>
            </w:r>
          </w:p>
        </w:tc>
        <w:tc>
          <w:tcPr>
            <w:tcW w:w="437" w:type="pct"/>
            <w:vAlign w:val="center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3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F728BC" w:rsidRPr="00D63CA1" w:rsidRDefault="00F728BC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en"/>
              </w:rPr>
            </w:pPr>
            <w:r>
              <w:rPr>
                <w:rFonts w:ascii="Segoe Print" w:hAnsi="Segoe Print" w:cs="Segoe Print"/>
                <w:lang w:val="en"/>
              </w:rPr>
              <w:t xml:space="preserve">Change line spacing </w:t>
            </w:r>
          </w:p>
        </w:tc>
        <w:tc>
          <w:tcPr>
            <w:tcW w:w="437" w:type="pct"/>
            <w:vAlign w:val="center"/>
          </w:tcPr>
          <w:p w:rsidR="00F728BC" w:rsidRDefault="00F728BC" w:rsidP="00F728BC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4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F728BC" w:rsidRPr="00920326" w:rsidRDefault="00F728BC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Segoe Print" w:hAnsi="Segoe Print" w:cs="Segoe Print"/>
                <w:lang w:val="en"/>
              </w:rPr>
              <w:t xml:space="preserve">Apply styles </w:t>
            </w:r>
          </w:p>
        </w:tc>
        <w:tc>
          <w:tcPr>
            <w:tcW w:w="437" w:type="pct"/>
            <w:vAlign w:val="center"/>
          </w:tcPr>
          <w:p w:rsidR="00F728BC" w:rsidRDefault="00F728BC" w:rsidP="00F728BC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5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Segoe Print" w:hAnsi="Segoe Print" w:cs="Segoe Print"/>
                <w:lang w:val="en"/>
              </w:rPr>
              <w:t>Apply themes</w:t>
            </w:r>
          </w:p>
        </w:tc>
        <w:tc>
          <w:tcPr>
            <w:tcW w:w="437" w:type="pct"/>
            <w:vAlign w:val="center"/>
          </w:tcPr>
          <w:p w:rsidR="00F728BC" w:rsidRDefault="00F728BC" w:rsidP="00F728BC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6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</w:tbl>
    <w:p w:rsidR="005D4ABB" w:rsidRDefault="005D4ABB" w:rsidP="00920326"/>
    <w:sectPr w:rsidR="005D4ABB" w:rsidSect="005D4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B"/>
    <w:rsid w:val="001069DA"/>
    <w:rsid w:val="004E5703"/>
    <w:rsid w:val="005632A2"/>
    <w:rsid w:val="005D4ABB"/>
    <w:rsid w:val="006967C9"/>
    <w:rsid w:val="006F16F7"/>
    <w:rsid w:val="00920326"/>
    <w:rsid w:val="0092470F"/>
    <w:rsid w:val="00AA6D8A"/>
    <w:rsid w:val="00BD2C13"/>
    <w:rsid w:val="00CD0DDB"/>
    <w:rsid w:val="00D63CA1"/>
    <w:rsid w:val="00E617E6"/>
    <w:rsid w:val="00E61B22"/>
    <w:rsid w:val="00F728BC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9</cp:revision>
  <dcterms:created xsi:type="dcterms:W3CDTF">2018-03-20T18:54:00Z</dcterms:created>
  <dcterms:modified xsi:type="dcterms:W3CDTF">2018-03-20T19:13:00Z</dcterms:modified>
</cp:coreProperties>
</file>