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BE94" w14:textId="77777777" w:rsidR="00D320FE" w:rsidRDefault="00D320FE" w:rsidP="00D320FE">
      <w:pPr>
        <w:pStyle w:val="Title"/>
        <w:jc w:val="center"/>
        <w:rPr>
          <w:b/>
          <w:bCs/>
          <w:sz w:val="36"/>
          <w:szCs w:val="36"/>
        </w:rPr>
      </w:pPr>
      <w:r w:rsidRPr="00D320FE">
        <w:rPr>
          <w:b/>
          <w:bCs/>
          <w:sz w:val="36"/>
          <w:szCs w:val="36"/>
        </w:rPr>
        <w:t>SkillsUSA Career Essentials</w:t>
      </w:r>
    </w:p>
    <w:p w14:paraId="5B04CE36" w14:textId="7E206E69" w:rsidR="00C76C48" w:rsidRDefault="00D320FE" w:rsidP="00D320FE">
      <w:pPr>
        <w:pStyle w:val="Title"/>
        <w:jc w:val="center"/>
        <w:rPr>
          <w:b/>
          <w:bCs/>
          <w:sz w:val="36"/>
          <w:szCs w:val="36"/>
        </w:rPr>
      </w:pPr>
      <w:r w:rsidRPr="00D320FE">
        <w:rPr>
          <w:b/>
          <w:bCs/>
          <w:sz w:val="36"/>
          <w:szCs w:val="36"/>
        </w:rPr>
        <w:t xml:space="preserve"> Instructions for </w:t>
      </w:r>
      <w:r w:rsidR="005C215B">
        <w:rPr>
          <w:b/>
          <w:bCs/>
          <w:sz w:val="36"/>
          <w:szCs w:val="36"/>
        </w:rPr>
        <w:t>New Users to Access Accounts after Auto Uploads</w:t>
      </w:r>
    </w:p>
    <w:p w14:paraId="44EBCFA8" w14:textId="7AE683D2" w:rsidR="00D320FE" w:rsidRPr="003C615F" w:rsidRDefault="000D1FEE" w:rsidP="003C615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2"/>
          <w:szCs w:val="32"/>
        </w:rPr>
        <w:t>Brockton High School, MA</w:t>
      </w:r>
    </w:p>
    <w:p w14:paraId="67030586" w14:textId="305E9FCB" w:rsidR="00D320FE" w:rsidRDefault="00D320FE" w:rsidP="00D320FE">
      <w:pPr>
        <w:numPr>
          <w:ilvl w:val="0"/>
          <w:numId w:val="4"/>
        </w:numPr>
        <w:spacing w:after="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Go to </w:t>
      </w:r>
      <w:hyperlink r:id="rId5" w:anchor="/public-dashboard">
        <w:r w:rsidRPr="00D320FE">
          <w:rPr>
            <w:rFonts w:ascii="Century Gothic" w:eastAsia="Century Gothic" w:hAnsi="Century Gothic" w:cs="Century Gothic"/>
            <w:b/>
            <w:bCs/>
            <w:color w:val="1155CC"/>
            <w:u w:val="single"/>
          </w:rPr>
          <w:t>https://mycareeressentials.org</w:t>
        </w:r>
      </w:hyperlink>
      <w:r>
        <w:rPr>
          <w:rFonts w:ascii="Century Gothic" w:eastAsia="Century Gothic" w:hAnsi="Century Gothic" w:cs="Century Gothic"/>
          <w:color w:val="2F5496"/>
        </w:rPr>
        <w:t xml:space="preserve"> </w:t>
      </w:r>
    </w:p>
    <w:p w14:paraId="3924F614" w14:textId="77777777" w:rsidR="00D320FE" w:rsidRDefault="00D320FE" w:rsidP="00D320FE">
      <w:pPr>
        <w:spacing w:after="0" w:line="276" w:lineRule="auto"/>
        <w:ind w:left="360"/>
        <w:rPr>
          <w:rFonts w:ascii="Century Gothic" w:eastAsia="Century Gothic" w:hAnsi="Century Gothic" w:cs="Century Gothic"/>
          <w:color w:val="2F5496"/>
        </w:rPr>
      </w:pPr>
    </w:p>
    <w:p w14:paraId="27C05741" w14:textId="77777777" w:rsidR="00D320FE" w:rsidRDefault="00D320FE" w:rsidP="00D320FE">
      <w:pPr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>Click the blue Login button in the upper right of the page</w:t>
      </w:r>
    </w:p>
    <w:p w14:paraId="544F54DE" w14:textId="71EC807C" w:rsidR="00D320FE" w:rsidRDefault="00D320FE" w:rsidP="00D320FE">
      <w:pPr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Enter your Username (email address) and </w:t>
      </w:r>
      <w:r w:rsidR="005C215B">
        <w:rPr>
          <w:rFonts w:ascii="Century Gothic" w:eastAsia="Century Gothic" w:hAnsi="Century Gothic" w:cs="Century Gothic"/>
          <w:color w:val="2F5496"/>
        </w:rPr>
        <w:t xml:space="preserve">Temporary </w:t>
      </w:r>
      <w:r>
        <w:rPr>
          <w:rFonts w:ascii="Century Gothic" w:eastAsia="Century Gothic" w:hAnsi="Century Gothic" w:cs="Century Gothic"/>
          <w:color w:val="2F5496"/>
        </w:rPr>
        <w:t>Password</w:t>
      </w:r>
      <w:r w:rsidR="005C215B">
        <w:rPr>
          <w:rFonts w:ascii="Century Gothic" w:eastAsia="Century Gothic" w:hAnsi="Century Gothic" w:cs="Century Gothic"/>
          <w:color w:val="2F5496"/>
        </w:rPr>
        <w:t xml:space="preserve"> </w:t>
      </w:r>
      <w:r w:rsidR="003C615F">
        <w:rPr>
          <w:rFonts w:ascii="Century Gothic" w:eastAsia="Century Gothic" w:hAnsi="Century Gothic" w:cs="Century Gothic"/>
          <w:color w:val="2F5496"/>
        </w:rPr>
        <w:t xml:space="preserve">- </w:t>
      </w:r>
      <w:r w:rsidR="003C615F" w:rsidRPr="003C615F">
        <w:rPr>
          <w:rFonts w:ascii="Century Gothic" w:eastAsia="Century Gothic" w:hAnsi="Century Gothic" w:cs="Century Gothic"/>
          <w:b/>
          <w:bCs/>
          <w:color w:val="2F5496"/>
        </w:rPr>
        <w:t>123456</w:t>
      </w:r>
    </w:p>
    <w:p w14:paraId="10E770F3" w14:textId="4E0A9A0A" w:rsidR="005C215B" w:rsidRDefault="005C215B" w:rsidP="00D320FE">
      <w:pPr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>System will prompt student to re-set password (student should set password to something they can easily remember).</w:t>
      </w:r>
    </w:p>
    <w:p w14:paraId="06814DEE" w14:textId="07C44F99" w:rsidR="005C215B" w:rsidRDefault="005C215B" w:rsidP="005C215B">
      <w:p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noProof/>
        </w:rPr>
        <w:drawing>
          <wp:inline distT="0" distB="0" distL="0" distR="0" wp14:anchorId="33CAD4A1" wp14:editId="074BF710">
            <wp:extent cx="4038600" cy="3286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BF4C" w14:textId="3FA99E55" w:rsidR="005C215B" w:rsidRPr="005C215B" w:rsidRDefault="005C215B" w:rsidP="005C215B">
      <w:pPr>
        <w:pStyle w:val="ListParagraph"/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>Once student has re-set password, they will receive the following screen and should click on Login.  This will take the student back to the blue login function.</w:t>
      </w:r>
    </w:p>
    <w:p w14:paraId="4741216F" w14:textId="0FAA4F8B" w:rsidR="005C215B" w:rsidRDefault="005C215B" w:rsidP="005C215B">
      <w:p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</w:p>
    <w:p w14:paraId="13BA50A1" w14:textId="3128E47C" w:rsidR="005C215B" w:rsidRDefault="005C215B" w:rsidP="005C215B">
      <w:p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noProof/>
        </w:rPr>
        <w:drawing>
          <wp:inline distT="0" distB="0" distL="0" distR="0" wp14:anchorId="08D22DD6" wp14:editId="0235147B">
            <wp:extent cx="405765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4E37" w14:textId="77A2CB8D" w:rsidR="005C215B" w:rsidRPr="005C215B" w:rsidRDefault="005C215B" w:rsidP="005C215B">
      <w:pPr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lastRenderedPageBreak/>
        <w:t>Student will login to the LMS using their email address and newly established password.</w:t>
      </w:r>
    </w:p>
    <w:p w14:paraId="334911FC" w14:textId="0A1879C5" w:rsidR="00D320FE" w:rsidRPr="005C215B" w:rsidRDefault="00D320FE" w:rsidP="005C215B">
      <w:pPr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On your Dashboard locate the tile titled, </w:t>
      </w:r>
      <w:r w:rsidRPr="009B3694">
        <w:rPr>
          <w:rFonts w:ascii="Century Gothic" w:eastAsia="Century Gothic" w:hAnsi="Century Gothic" w:cs="Century Gothic"/>
          <w:b/>
          <w:bCs/>
          <w:color w:val="2F5496"/>
        </w:rPr>
        <w:t>Have an enrollment key</w:t>
      </w:r>
    </w:p>
    <w:p w14:paraId="40EC87EE" w14:textId="722BC75C" w:rsidR="00D320FE" w:rsidRDefault="00D320FE" w:rsidP="00D320FE">
      <w:pPr>
        <w:spacing w:after="240" w:line="276" w:lineRule="auto"/>
        <w:ind w:left="360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 </w:t>
      </w:r>
      <w:r w:rsidRPr="00D320FE">
        <w:rPr>
          <w:noProof/>
        </w:rPr>
        <w:drawing>
          <wp:inline distT="0" distB="0" distL="0" distR="0" wp14:anchorId="148BF78E" wp14:editId="58A4C20D">
            <wp:extent cx="3657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2CCD" w14:textId="04EEE1A1" w:rsidR="00D320FE" w:rsidRPr="003C615F" w:rsidRDefault="00D320FE" w:rsidP="00D320FE">
      <w:pPr>
        <w:pStyle w:val="ListParagraph"/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 Enter the enrollment key</w:t>
      </w:r>
      <w:r w:rsidR="000D1FEE">
        <w:rPr>
          <w:rFonts w:ascii="Century Gothic" w:eastAsia="Century Gothic" w:hAnsi="Century Gothic" w:cs="Century Gothic"/>
          <w:color w:val="2F5496"/>
        </w:rPr>
        <w:t xml:space="preserve"> provided </w:t>
      </w:r>
      <w:r w:rsidR="000D1FEE" w:rsidRPr="000D1FEE">
        <w:rPr>
          <w:rFonts w:ascii="Century Gothic" w:eastAsia="Century Gothic" w:hAnsi="Century Gothic" w:cs="Century Gothic"/>
          <w:b/>
          <w:bCs/>
          <w:color w:val="2F5496"/>
        </w:rPr>
        <w:t xml:space="preserve">for specific class/course </w:t>
      </w:r>
      <w:r>
        <w:rPr>
          <w:rFonts w:ascii="Century Gothic" w:eastAsia="Century Gothic" w:hAnsi="Century Gothic" w:cs="Century Gothic"/>
          <w:color w:val="2F5496"/>
        </w:rPr>
        <w:t xml:space="preserve">in the appropriate field and click </w:t>
      </w:r>
      <w:r w:rsidRPr="009B3694">
        <w:rPr>
          <w:rFonts w:ascii="Century Gothic" w:eastAsia="Century Gothic" w:hAnsi="Century Gothic" w:cs="Century Gothic"/>
          <w:b/>
          <w:bCs/>
          <w:color w:val="2F5496"/>
        </w:rPr>
        <w:t>Enroll</w:t>
      </w:r>
    </w:p>
    <w:p w14:paraId="42EBA229" w14:textId="61FD8C15" w:rsidR="00D320FE" w:rsidRPr="00D320FE" w:rsidRDefault="00D320FE" w:rsidP="00D320FE">
      <w:pPr>
        <w:spacing w:after="240" w:line="276" w:lineRule="auto"/>
        <w:ind w:left="720"/>
        <w:rPr>
          <w:rFonts w:ascii="Century Gothic" w:eastAsia="Century Gothic" w:hAnsi="Century Gothic" w:cs="Century Gothic"/>
          <w:color w:val="2F5496"/>
        </w:rPr>
      </w:pPr>
      <w:r w:rsidRPr="00D320FE">
        <w:rPr>
          <w:noProof/>
        </w:rPr>
        <w:drawing>
          <wp:inline distT="0" distB="0" distL="0" distR="0" wp14:anchorId="56F3FB50" wp14:editId="294087C5">
            <wp:extent cx="1509712" cy="157933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897" cy="15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4D1A9" w14:textId="324E4C6B" w:rsidR="00D320FE" w:rsidRDefault="00D320FE" w:rsidP="00D320FE">
      <w:pPr>
        <w:pStyle w:val="ListParagraph"/>
        <w:numPr>
          <w:ilvl w:val="0"/>
          <w:numId w:val="4"/>
        </w:numPr>
        <w:spacing w:after="240" w:line="276" w:lineRule="auto"/>
        <w:rPr>
          <w:rFonts w:ascii="Century Gothic" w:eastAsia="Century Gothic" w:hAnsi="Century Gothic" w:cs="Century Gothic"/>
          <w:color w:val="2F5496"/>
        </w:rPr>
      </w:pPr>
      <w:r>
        <w:rPr>
          <w:rFonts w:ascii="Century Gothic" w:eastAsia="Century Gothic" w:hAnsi="Century Gothic" w:cs="Century Gothic"/>
          <w:color w:val="2F5496"/>
        </w:rPr>
        <w:t xml:space="preserve"> Once the enrollment key is entered, navigate to the </w:t>
      </w:r>
      <w:r w:rsidRPr="00D320FE">
        <w:rPr>
          <w:rFonts w:ascii="Century Gothic" w:eastAsia="Century Gothic" w:hAnsi="Century Gothic" w:cs="Century Gothic"/>
          <w:b/>
          <w:bCs/>
          <w:color w:val="2F5496"/>
        </w:rPr>
        <w:t>My Courses</w:t>
      </w:r>
      <w:r>
        <w:rPr>
          <w:rFonts w:ascii="Century Gothic" w:eastAsia="Century Gothic" w:hAnsi="Century Gothic" w:cs="Century Gothic"/>
          <w:color w:val="2F5496"/>
        </w:rPr>
        <w:t xml:space="preserve"> tile on your dashboard to access the new item.</w:t>
      </w:r>
    </w:p>
    <w:p w14:paraId="40DD276C" w14:textId="5A249448" w:rsidR="00D320FE" w:rsidRPr="00D320FE" w:rsidRDefault="00D320FE" w:rsidP="00D320FE">
      <w:pPr>
        <w:spacing w:after="240" w:line="276" w:lineRule="auto"/>
        <w:ind w:left="360"/>
        <w:rPr>
          <w:rFonts w:ascii="Century Gothic" w:eastAsia="Century Gothic" w:hAnsi="Century Gothic" w:cs="Century Gothic"/>
          <w:color w:val="2F5496"/>
        </w:rPr>
      </w:pPr>
      <w:r>
        <w:rPr>
          <w:noProof/>
        </w:rPr>
        <w:drawing>
          <wp:inline distT="0" distB="0" distL="0" distR="0" wp14:anchorId="48596B24" wp14:editId="5ED4A24D">
            <wp:extent cx="2819400" cy="14428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5469" cy="14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0FE" w:rsidRPr="00D320FE" w:rsidSect="00D320F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5B8"/>
    <w:multiLevelType w:val="hybridMultilevel"/>
    <w:tmpl w:val="4BC8A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13A3C"/>
    <w:multiLevelType w:val="multilevel"/>
    <w:tmpl w:val="99409F1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ABF16CB"/>
    <w:multiLevelType w:val="hybridMultilevel"/>
    <w:tmpl w:val="226E3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B1B79"/>
    <w:multiLevelType w:val="hybridMultilevel"/>
    <w:tmpl w:val="5832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36F9"/>
    <w:multiLevelType w:val="hybridMultilevel"/>
    <w:tmpl w:val="4B52E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67E9C"/>
    <w:multiLevelType w:val="hybridMultilevel"/>
    <w:tmpl w:val="058AE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F55E3"/>
    <w:multiLevelType w:val="hybridMultilevel"/>
    <w:tmpl w:val="EF0C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FE"/>
    <w:rsid w:val="000D1FEE"/>
    <w:rsid w:val="001D5B71"/>
    <w:rsid w:val="002C375F"/>
    <w:rsid w:val="00332639"/>
    <w:rsid w:val="003C615F"/>
    <w:rsid w:val="005C215B"/>
    <w:rsid w:val="008857F4"/>
    <w:rsid w:val="009B3694"/>
    <w:rsid w:val="009D4A9A"/>
    <w:rsid w:val="00B46345"/>
    <w:rsid w:val="00D320FE"/>
    <w:rsid w:val="00E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A73F"/>
  <w15:chartTrackingRefBased/>
  <w15:docId w15:val="{F59F3F27-6F8D-421C-B236-7629DFF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2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mycareeressentials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Strickland</dc:creator>
  <cp:keywords/>
  <dc:description/>
  <cp:lastModifiedBy>LAUREN A BROWN</cp:lastModifiedBy>
  <cp:revision>2</cp:revision>
  <cp:lastPrinted>2020-02-05T17:44:00Z</cp:lastPrinted>
  <dcterms:created xsi:type="dcterms:W3CDTF">2020-04-28T23:14:00Z</dcterms:created>
  <dcterms:modified xsi:type="dcterms:W3CDTF">2020-04-28T23:14:00Z</dcterms:modified>
</cp:coreProperties>
</file>